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60" w:line="259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Factoring Trinomials</w:t>
      </w:r>
    </w:p>
    <w:p w:rsidR="00000000" w:rsidDel="00000000" w:rsidP="00000000" w:rsidRDefault="00000000" w:rsidRPr="00000000" w14:paraId="00000002">
      <w:pPr>
        <w:spacing w:after="160" w:line="259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The following expressions are called trinomials because the expression has three terms. There are two most common trinomials that has the form: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line="259" w:lineRule="auto"/>
        <w:ind w:left="720" w:hanging="360"/>
        <w:rPr>
          <w:b w:val="1"/>
          <w:sz w:val="28"/>
          <w:szCs w:val="28"/>
        </w:rPr>
      </w:pPr>
      <m:oMath>
        <m:r>
          <w:rPr>
            <w:rFonts w:ascii="Cambria Math" w:cs="Cambria Math" w:eastAsia="Cambria Math" w:hAnsi="Cambria Math"/>
            <w:sz w:val="28"/>
            <w:szCs w:val="28"/>
          </w:rPr>
          <m:t xml:space="preserve">x</m:t>
        </m:r>
        <m:r>
          <w:rPr>
            <w:rFonts w:ascii="Times New Roman" w:cs="Times New Roman" w:eastAsia="Times New Roman" w:hAnsi="Times New Roman"/>
            <w:sz w:val="28"/>
            <w:szCs w:val="28"/>
            <w:vertAlign w:val="superscript"/>
          </w:rPr>
          <m:t xml:space="preserve">2</m:t>
        </m:r>
        <m:r>
          <w:rPr>
            <w:rFonts w:ascii="Cambria Math" w:cs="Cambria Math" w:eastAsia="Cambria Math" w:hAnsi="Cambria Math"/>
            <w:sz w:val="28"/>
            <w:szCs w:val="28"/>
          </w:rPr>
          <m:t xml:space="preserve">+bx+c</m:t>
        </m:r>
      </m:oMath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where b and c are different than zeros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line="259" w:lineRule="auto"/>
        <w:ind w:left="720" w:hanging="360"/>
        <w:rPr>
          <w:sz w:val="28"/>
          <w:szCs w:val="28"/>
        </w:rPr>
      </w:pPr>
      <m:oMath>
        <m:r>
          <w:rPr>
            <w:rFonts w:ascii="Cambria Math" w:cs="Cambria Math" w:eastAsia="Cambria Math" w:hAnsi="Cambria Math"/>
            <w:sz w:val="28"/>
            <w:szCs w:val="28"/>
          </w:rPr>
          <m:t xml:space="preserve">ax</m:t>
        </m:r>
        <m:r>
          <w:rPr>
            <w:rFonts w:ascii="Times New Roman" w:cs="Times New Roman" w:eastAsia="Times New Roman" w:hAnsi="Times New Roman"/>
            <w:sz w:val="28"/>
            <w:szCs w:val="28"/>
            <w:vertAlign w:val="superscript"/>
          </w:rPr>
          <m:t xml:space="preserve">2</m:t>
        </m:r>
        <m:r>
          <w:rPr>
            <w:rFonts w:ascii="Cambria Math" w:cs="Cambria Math" w:eastAsia="Cambria Math" w:hAnsi="Cambria Math"/>
            <w:sz w:val="28"/>
            <w:szCs w:val="28"/>
          </w:rPr>
          <m:t xml:space="preserve">+bx+c</m:t>
        </m:r>
      </m:oMath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where a is a number different than 1 and 0</w:t>
      </w:r>
    </w:p>
    <w:p w:rsidR="00000000" w:rsidDel="00000000" w:rsidP="00000000" w:rsidRDefault="00000000" w:rsidRPr="00000000" w14:paraId="00000005">
      <w:pPr>
        <w:spacing w:after="160" w:line="259" w:lineRule="auto"/>
        <w:ind w:left="720" w:firstLine="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5"/>
        <w:gridCol w:w="4675"/>
        <w:tblGridChange w:id="0">
          <w:tblGrid>
            <w:gridCol w:w="4675"/>
            <w:gridCol w:w="467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spacing w:line="240" w:lineRule="auto"/>
              <w:jc w:val="center"/>
              <w:rPr>
                <w:rFonts w:ascii="Cambria Math" w:cs="Cambria Math" w:eastAsia="Cambria Math" w:hAnsi="Cambria Math"/>
                <w:sz w:val="28"/>
                <w:szCs w:val="28"/>
              </w:rPr>
            </w:pPr>
            <m:oMath>
              <m:r>
                <w:rPr>
                  <w:rFonts w:ascii="Cambria Math" w:cs="Cambria Math" w:eastAsia="Cambria Math" w:hAnsi="Cambria Math"/>
                  <w:sz w:val="28"/>
                  <w:szCs w:val="28"/>
                </w:rPr>
                <m:t xml:space="preserve">x</m:t>
              </m:r>
              <m:r>
                <w:rPr>
                  <w:rFonts w:ascii="Times New Roman" w:cs="Times New Roman" w:eastAsia="Times New Roman" w:hAnsi="Times New Roman"/>
                  <w:sz w:val="28"/>
                  <w:szCs w:val="28"/>
                  <w:vertAlign w:val="superscript"/>
                </w:rPr>
                <m:t xml:space="preserve">2</m:t>
              </m:r>
              <m:r>
                <w:rPr>
                  <w:rFonts w:ascii="Cambria Math" w:cs="Cambria Math" w:eastAsia="Cambria Math" w:hAnsi="Cambria Math"/>
                  <w:sz w:val="28"/>
                  <w:szCs w:val="28"/>
                </w:rPr>
                <m:t xml:space="preserve">-5x-14</m:t>
              </m:r>
            </m:oMath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spacing w:line="240" w:lineRule="auto"/>
              <w:jc w:val="center"/>
              <w:rPr>
                <w:rFonts w:ascii="Cambria Math" w:cs="Cambria Math" w:eastAsia="Cambria Math" w:hAnsi="Cambria Math"/>
                <w:sz w:val="28"/>
                <w:szCs w:val="28"/>
              </w:rPr>
            </w:pPr>
            <m:oMath>
              <m:r>
                <w:rPr>
                  <w:rFonts w:ascii="Cambria Math" w:cs="Cambria Math" w:eastAsia="Cambria Math" w:hAnsi="Cambria Math"/>
                  <w:sz w:val="28"/>
                  <w:szCs w:val="28"/>
                </w:rPr>
                <m:t xml:space="preserve">(x-7)(x+2)</m:t>
              </m:r>
            </m:oMath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8">
            <w:pPr>
              <w:spacing w:line="240" w:lineRule="auto"/>
              <w:jc w:val="center"/>
              <w:rPr>
                <w:rFonts w:ascii="Cambria Math" w:cs="Cambria Math" w:eastAsia="Cambria Math" w:hAnsi="Cambria Math"/>
                <w:sz w:val="28"/>
                <w:szCs w:val="28"/>
              </w:rPr>
            </w:pPr>
            <m:oMath>
              <m:r>
                <w:rPr>
                  <w:rFonts w:ascii="Cambria Math" w:cs="Cambria Math" w:eastAsia="Cambria Math" w:hAnsi="Cambria Math"/>
                  <w:sz w:val="28"/>
                  <w:szCs w:val="28"/>
                </w:rPr>
                <m:t xml:space="preserve">x</m:t>
              </m:r>
              <m:r>
                <w:rPr>
                  <w:rFonts w:ascii="Times New Roman" w:cs="Times New Roman" w:eastAsia="Times New Roman" w:hAnsi="Times New Roman"/>
                  <w:sz w:val="28"/>
                  <w:szCs w:val="28"/>
                  <w:vertAlign w:val="superscript"/>
                </w:rPr>
                <m:t xml:space="preserve">2</m:t>
              </m:r>
              <m:r>
                <w:rPr>
                  <w:rFonts w:ascii="Cambria Math" w:cs="Cambria Math" w:eastAsia="Cambria Math" w:hAnsi="Cambria Math"/>
                  <w:sz w:val="28"/>
                  <w:szCs w:val="28"/>
                </w:rPr>
                <m:t xml:space="preserve">+9x+20</m:t>
              </m:r>
            </m:oMath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line="240" w:lineRule="auto"/>
              <w:jc w:val="center"/>
              <w:rPr>
                <w:rFonts w:ascii="Cambria Math" w:cs="Cambria Math" w:eastAsia="Cambria Math" w:hAnsi="Cambria Math"/>
                <w:sz w:val="28"/>
                <w:szCs w:val="28"/>
              </w:rPr>
            </w:pPr>
            <m:oMath>
              <m:r>
                <w:rPr>
                  <w:rFonts w:ascii="Cambria Math" w:cs="Cambria Math" w:eastAsia="Cambria Math" w:hAnsi="Cambria Math"/>
                  <w:sz w:val="28"/>
                  <w:szCs w:val="28"/>
                </w:rPr>
                <m:t xml:space="preserve">(x+5)(x+4)</m:t>
              </m:r>
            </m:oMath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To find the 2 factors (expressions) you must find 2 numbers that the product is -14 and the same 2 numbers the sum will be -5.</w:t>
            </w:r>
          </w:p>
        </w:tc>
        <w:tc>
          <w:tcPr/>
          <w:p w:rsidR="00000000" w:rsidDel="00000000" w:rsidP="00000000" w:rsidRDefault="00000000" w:rsidRPr="00000000" w14:paraId="0000000C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To find the 2 factors (expressions) you must find 2 numbers that the product is 20 and the same 2 numbers the sum will be 9.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A very good strategy to use is to find all factors of the 14 and from there which 2 of them have as difference of -5.  </w:t>
            </w:r>
          </w:p>
          <w:p w:rsidR="00000000" w:rsidDel="00000000" w:rsidP="00000000" w:rsidRDefault="00000000" w:rsidRPr="00000000" w14:paraId="0000000E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A very good strategy to use is to find all factors of 20 and from there which 2 of them have the sum of 9. 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How do I know the signs of the numbers?</w:t>
            </w:r>
          </w:p>
          <w:p w:rsidR="00000000" w:rsidDel="00000000" w:rsidP="00000000" w:rsidRDefault="00000000" w:rsidRPr="00000000" w14:paraId="00000011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1. When the sign of the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u w:val="single"/>
                <w:rtl w:val="0"/>
              </w:rPr>
              <w:t xml:space="preserve">last term is negative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that means that one of the factors is negative and one is positive</w:t>
            </w:r>
          </w:p>
          <w:p w:rsidR="00000000" w:rsidDel="00000000" w:rsidP="00000000" w:rsidRDefault="00000000" w:rsidRPr="00000000" w14:paraId="00000012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1.1 If the second sign is negative means that the greatest factor is negative.</w:t>
            </w:r>
          </w:p>
          <w:p w:rsidR="00000000" w:rsidDel="00000000" w:rsidP="00000000" w:rsidRDefault="00000000" w:rsidRPr="00000000" w14:paraId="00000013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1.2 If the second sign is positive means that the greatest factor is positive.</w:t>
            </w:r>
          </w:p>
          <w:p w:rsidR="00000000" w:rsidDel="00000000" w:rsidP="00000000" w:rsidRDefault="00000000" w:rsidRPr="00000000" w14:paraId="00000014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How do I know the signs of the numbers?</w:t>
            </w:r>
          </w:p>
          <w:p w:rsidR="00000000" w:rsidDel="00000000" w:rsidP="00000000" w:rsidRDefault="00000000" w:rsidRPr="00000000" w14:paraId="00000016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2. When the sign of the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u w:val="single"/>
                <w:rtl w:val="0"/>
              </w:rPr>
              <w:t xml:space="preserve">last term is positive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that means that either is negative, or both are positive.</w:t>
            </w:r>
          </w:p>
          <w:p w:rsidR="00000000" w:rsidDel="00000000" w:rsidP="00000000" w:rsidRDefault="00000000" w:rsidRPr="00000000" w14:paraId="00000017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2.1 If the second sign is negative means both are negative.</w:t>
            </w:r>
          </w:p>
          <w:p w:rsidR="00000000" w:rsidDel="00000000" w:rsidP="00000000" w:rsidRDefault="00000000" w:rsidRPr="00000000" w14:paraId="00000018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2.2 If the second sign is positive means that both are positive.</w:t>
            </w:r>
          </w:p>
        </w:tc>
      </w:tr>
    </w:tbl>
    <w:p w:rsidR="00000000" w:rsidDel="00000000" w:rsidP="00000000" w:rsidRDefault="00000000" w:rsidRPr="00000000" w14:paraId="00000019">
      <w:pPr>
        <w:spacing w:after="160" w:line="259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160" w:line="259" w:lineRule="auto"/>
        <w:ind w:firstLine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The sign law also works in </w:t>
      </w:r>
      <m:oMath>
        <m:r>
          <w:rPr>
            <w:rFonts w:ascii="Cambria Math" w:cs="Cambria Math" w:eastAsia="Cambria Math" w:hAnsi="Cambria Math"/>
            <w:sz w:val="28"/>
            <w:szCs w:val="28"/>
          </w:rPr>
          <m:t xml:space="preserve">ax</m:t>
        </m:r>
        <m:r>
          <w:rPr>
            <w:rFonts w:ascii="Times New Roman" w:cs="Times New Roman" w:eastAsia="Times New Roman" w:hAnsi="Times New Roman"/>
            <w:sz w:val="28"/>
            <w:szCs w:val="28"/>
            <w:vertAlign w:val="superscript"/>
          </w:rPr>
          <m:t xml:space="preserve">2</m:t>
        </m:r>
        <m:r>
          <w:rPr>
            <w:rFonts w:ascii="Cambria Math" w:cs="Cambria Math" w:eastAsia="Cambria Math" w:hAnsi="Cambria Math"/>
            <w:sz w:val="28"/>
            <w:szCs w:val="28"/>
          </w:rPr>
          <m:t xml:space="preserve">+bx+c</m:t>
        </m:r>
      </m:oMath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the only difference is that to find the factors you have more numbers of combinations to try. </w:t>
      </w:r>
    </w:p>
    <w:p w:rsidR="00000000" w:rsidDel="00000000" w:rsidP="00000000" w:rsidRDefault="00000000" w:rsidRPr="00000000" w14:paraId="0000001B">
      <w:pPr>
        <w:spacing w:after="160" w:line="259" w:lineRule="auto"/>
        <w:ind w:firstLine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Examples then try by yourself.</w:t>
      </w:r>
    </w:p>
    <w:tbl>
      <w:tblPr>
        <w:tblStyle w:val="Table2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16"/>
        <w:gridCol w:w="3117"/>
        <w:gridCol w:w="3117"/>
        <w:tblGridChange w:id="0">
          <w:tblGrid>
            <w:gridCol w:w="3116"/>
            <w:gridCol w:w="3117"/>
            <w:gridCol w:w="311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spacing w:line="240" w:lineRule="auto"/>
              <w:jc w:val="center"/>
              <w:rPr>
                <w:rFonts w:ascii="Cambria Math" w:cs="Cambria Math" w:eastAsia="Cambria Math" w:hAnsi="Cambria Math"/>
                <w:sz w:val="28"/>
                <w:szCs w:val="28"/>
              </w:rPr>
            </w:pPr>
            <m:oMath>
              <m:r>
                <w:rPr>
                  <w:rFonts w:ascii="Cambria Math" w:cs="Cambria Math" w:eastAsia="Cambria Math" w:hAnsi="Cambria Math"/>
                  <w:sz w:val="28"/>
                  <w:szCs w:val="28"/>
                </w:rPr>
                <m:t xml:space="preserve">6x</m:t>
              </m:r>
              <m:r>
                <w:rPr>
                  <w:rFonts w:ascii="Times New Roman" w:cs="Times New Roman" w:eastAsia="Times New Roman" w:hAnsi="Times New Roman"/>
                  <w:sz w:val="28"/>
                  <w:szCs w:val="28"/>
                  <w:vertAlign w:val="superscript"/>
                </w:rPr>
                <m:t xml:space="preserve">2</m:t>
              </m:r>
              <m:r>
                <w:rPr>
                  <w:rFonts w:ascii="Cambria Math" w:cs="Cambria Math" w:eastAsia="Cambria Math" w:hAnsi="Cambria Math"/>
                  <w:sz w:val="28"/>
                  <w:szCs w:val="28"/>
                </w:rPr>
                <m:t xml:space="preserve">-9x-15</m:t>
              </m:r>
            </m:oMath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line="240" w:lineRule="auto"/>
              <w:jc w:val="center"/>
              <w:rPr>
                <w:rFonts w:ascii="Cambria Math" w:cs="Cambria Math" w:eastAsia="Cambria Math" w:hAnsi="Cambria Math"/>
                <w:sz w:val="28"/>
                <w:szCs w:val="28"/>
              </w:rPr>
            </w:pPr>
            <m:oMath>
              <m:r>
                <w:rPr>
                  <w:rFonts w:ascii="Cambria Math" w:cs="Cambria Math" w:eastAsia="Cambria Math" w:hAnsi="Cambria Math"/>
                  <w:sz w:val="28"/>
                  <w:szCs w:val="28"/>
                </w:rPr>
                <m:t xml:space="preserve">4x</m:t>
              </m:r>
              <m:r>
                <w:rPr>
                  <w:rFonts w:ascii="Times New Roman" w:cs="Times New Roman" w:eastAsia="Times New Roman" w:hAnsi="Times New Roman"/>
                  <w:sz w:val="28"/>
                  <w:szCs w:val="28"/>
                  <w:vertAlign w:val="superscript"/>
                </w:rPr>
                <m:t xml:space="preserve">2</m:t>
              </m:r>
              <m:r>
                <w:rPr>
                  <w:rFonts w:ascii="Cambria Math" w:cs="Cambria Math" w:eastAsia="Cambria Math" w:hAnsi="Cambria Math"/>
                  <w:sz w:val="28"/>
                  <w:szCs w:val="28"/>
                </w:rPr>
                <m:t xml:space="preserve">+6x+2</m:t>
              </m:r>
            </m:oMath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line="240" w:lineRule="auto"/>
              <w:jc w:val="center"/>
              <w:rPr>
                <w:rFonts w:ascii="Cambria Math" w:cs="Cambria Math" w:eastAsia="Cambria Math" w:hAnsi="Cambria Math"/>
                <w:sz w:val="28"/>
                <w:szCs w:val="28"/>
              </w:rPr>
            </w:pPr>
            <m:oMath>
              <m:r>
                <w:rPr>
                  <w:rFonts w:ascii="Cambria Math" w:cs="Cambria Math" w:eastAsia="Cambria Math" w:hAnsi="Cambria Math"/>
                  <w:sz w:val="28"/>
                  <w:szCs w:val="28"/>
                </w:rPr>
                <m:t xml:space="preserve">5x</m:t>
              </m:r>
              <m:r>
                <w:rPr>
                  <w:rFonts w:ascii="Times New Roman" w:cs="Times New Roman" w:eastAsia="Times New Roman" w:hAnsi="Times New Roman"/>
                  <w:sz w:val="28"/>
                  <w:szCs w:val="28"/>
                  <w:vertAlign w:val="superscript"/>
                </w:rPr>
                <m:t xml:space="preserve">2</m:t>
              </m:r>
              <m:r>
                <w:rPr>
                  <w:rFonts w:ascii="Cambria Math" w:cs="Cambria Math" w:eastAsia="Cambria Math" w:hAnsi="Cambria Math"/>
                  <w:sz w:val="28"/>
                  <w:szCs w:val="28"/>
                </w:rPr>
                <m:t xml:space="preserve">+3x-14</m:t>
              </m:r>
            </m:oMath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spacing w:line="240" w:lineRule="auto"/>
              <w:jc w:val="center"/>
              <w:rPr>
                <w:rFonts w:ascii="Cambria Math" w:cs="Cambria Math" w:eastAsia="Cambria Math" w:hAnsi="Cambria Math"/>
                <w:sz w:val="28"/>
                <w:szCs w:val="28"/>
              </w:rPr>
            </w:pPr>
            <m:oMath>
              <m:r>
                <w:rPr>
                  <w:rFonts w:ascii="Cambria Math" w:cs="Cambria Math" w:eastAsia="Cambria Math" w:hAnsi="Cambria Math"/>
                  <w:sz w:val="28"/>
                  <w:szCs w:val="28"/>
                </w:rPr>
                <m:t xml:space="preserve">(2x-5)(3x+3)</m:t>
              </m:r>
            </m:oMath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line="240" w:lineRule="auto"/>
              <w:jc w:val="center"/>
              <w:rPr>
                <w:rFonts w:ascii="Cambria Math" w:cs="Cambria Math" w:eastAsia="Cambria Math" w:hAnsi="Cambria Math"/>
                <w:sz w:val="28"/>
                <w:szCs w:val="28"/>
              </w:rPr>
            </w:pPr>
            <m:oMath>
              <m:r>
                <w:rPr>
                  <w:rFonts w:ascii="Cambria Math" w:cs="Cambria Math" w:eastAsia="Cambria Math" w:hAnsi="Cambria Math"/>
                  <w:sz w:val="28"/>
                  <w:szCs w:val="28"/>
                </w:rPr>
                <m:t xml:space="preserve">(2x+1)(2x+2)</m:t>
              </m:r>
            </m:oMath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line="240" w:lineRule="auto"/>
              <w:jc w:val="center"/>
              <w:rPr>
                <w:rFonts w:ascii="Cambria Math" w:cs="Cambria Math" w:eastAsia="Cambria Math" w:hAnsi="Cambria Math"/>
                <w:sz w:val="28"/>
                <w:szCs w:val="28"/>
              </w:rPr>
            </w:pPr>
            <m:oMath>
              <m:r>
                <w:rPr>
                  <w:rFonts w:ascii="Cambria Math" w:cs="Cambria Math" w:eastAsia="Cambria Math" w:hAnsi="Cambria Math"/>
                  <w:sz w:val="28"/>
                  <w:szCs w:val="28"/>
                </w:rPr>
                <m:t xml:space="preserve">(5x-7)(x+2)</m:t>
              </m:r>
            </m:oMath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spacing w:after="160" w:line="259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160" w:line="259" w:lineRule="auto"/>
        <w:rPr/>
      </w:pPr>
      <m:oMath>
        <m:r>
          <w:rPr>
            <w:rFonts w:ascii="Cambria Math" w:cs="Cambria Math" w:eastAsia="Cambria Math" w:hAnsi="Cambria Math"/>
            <w:sz w:val="28"/>
            <w:szCs w:val="28"/>
          </w:rPr>
          <m:t xml:space="preserve">6x</m:t>
        </m:r>
        <m:r>
          <w:rPr>
            <w:rFonts w:ascii="Times New Roman" w:cs="Times New Roman" w:eastAsia="Times New Roman" w:hAnsi="Times New Roman"/>
            <w:sz w:val="28"/>
            <w:szCs w:val="28"/>
            <w:vertAlign w:val="superscript"/>
          </w:rPr>
          <m:t xml:space="preserve">2</m:t>
        </m:r>
        <m:r>
          <w:rPr>
            <w:rFonts w:ascii="Cambria Math" w:cs="Cambria Math" w:eastAsia="Cambria Math" w:hAnsi="Cambria Math"/>
            <w:sz w:val="28"/>
            <w:szCs w:val="28"/>
          </w:rPr>
          <m:t xml:space="preserve">+3x-3</m:t>
        </m:r>
      </m:oMath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ab/>
        <w:tab/>
        <w:t xml:space="preserve">       </w:t>
      </w:r>
      <m:oMath>
        <m:r>
          <w:rPr>
            <w:rFonts w:ascii="Cambria Math" w:cs="Cambria Math" w:eastAsia="Cambria Math" w:hAnsi="Cambria Math"/>
            <w:sz w:val="28"/>
            <w:szCs w:val="28"/>
          </w:rPr>
          <m:t xml:space="preserve">12x</m:t>
        </m:r>
        <m:r>
          <w:rPr>
            <w:rFonts w:ascii="Times New Roman" w:cs="Times New Roman" w:eastAsia="Times New Roman" w:hAnsi="Times New Roman"/>
            <w:sz w:val="28"/>
            <w:szCs w:val="28"/>
            <w:vertAlign w:val="superscript"/>
          </w:rPr>
          <m:t xml:space="preserve">2</m:t>
        </m:r>
        <m:r>
          <w:rPr>
            <w:rFonts w:ascii="Cambria Math" w:cs="Cambria Math" w:eastAsia="Cambria Math" w:hAnsi="Cambria Math"/>
            <w:sz w:val="28"/>
            <w:szCs w:val="28"/>
          </w:rPr>
          <m:t xml:space="preserve">+26x+10</m:t>
        </m:r>
      </m:oMath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ab/>
        <w:tab/>
        <w:tab/>
      </w:r>
      <m:oMath>
        <m:r>
          <w:rPr>
            <w:rFonts w:ascii="Cambria Math" w:cs="Cambria Math" w:eastAsia="Cambria Math" w:hAnsi="Cambria Math"/>
            <w:sz w:val="28"/>
            <w:szCs w:val="28"/>
          </w:rPr>
          <m:t xml:space="preserve">4x</m:t>
        </m:r>
        <m:r>
          <w:rPr>
            <w:rFonts w:ascii="Times New Roman" w:cs="Times New Roman" w:eastAsia="Times New Roman" w:hAnsi="Times New Roman"/>
            <w:sz w:val="28"/>
            <w:szCs w:val="28"/>
            <w:vertAlign w:val="superscript"/>
          </w:rPr>
          <m:t xml:space="preserve">2</m:t>
        </m:r>
        <m:r>
          <w:rPr>
            <w:rFonts w:ascii="Cambria Math" w:cs="Cambria Math" w:eastAsia="Cambria Math" w:hAnsi="Cambria Math"/>
            <w:sz w:val="28"/>
            <w:szCs w:val="28"/>
          </w:rPr>
          <m:t xml:space="preserve">+19x-5</m:t>
        </m:r>
      </m:oMath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708.6614173228347" w:right="716.81102362204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alibri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Cambria Math">
    <w:embedRegular w:fontKey="{00000000-0000-0000-0000-000000000000}" r:id="rId5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tabs>
        <w:tab w:val="center" w:leader="none" w:pos="4680"/>
        <w:tab w:val="right" w:leader="none" w:pos="9360"/>
      </w:tabs>
      <w:spacing w:line="240" w:lineRule="auto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Fonts w:ascii="Quattrocento Sans" w:cs="Quattrocento Sans" w:eastAsia="Quattrocento Sans" w:hAnsi="Quattrocento Sans"/>
        <w:highlight w:val="white"/>
        <w:rtl w:val="0"/>
      </w:rPr>
      <w:tab/>
      <w:t xml:space="preserve">       He who believes in the Son has everlasting life; and he who does not believe the Son shall not see life, but the wrath of God abides on him.” </w:t>
    </w:r>
    <w:r w:rsidDel="00000000" w:rsidR="00000000" w:rsidRPr="00000000">
      <w:rPr>
        <w:rFonts w:ascii="Times New Roman" w:cs="Times New Roman" w:eastAsia="Times New Roman" w:hAnsi="Times New Roman"/>
        <w:sz w:val="24"/>
        <w:szCs w:val="24"/>
        <w:highlight w:val="white"/>
        <w:rtl w:val="0"/>
      </w:rPr>
      <w:t xml:space="preserve">John 3:36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tabs>
        <w:tab w:val="center" w:leader="none" w:pos="4680"/>
        <w:tab w:val="right" w:leader="none" w:pos="9360"/>
      </w:tabs>
      <w:spacing w:line="240" w:lineRule="auto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  <w:highlight w:val="white"/>
        <w:rtl w:val="0"/>
      </w:rPr>
      <w:t xml:space="preserve">And we know that the Son of God has come and has given us an understanding, that we may know Him who is true; and we are in Him who is true, in </w:t>
    </w:r>
    <w:r w:rsidDel="00000000" w:rsidR="00000000" w:rsidRPr="00000000">
      <w:rPr>
        <w:rFonts w:ascii="Times New Roman" w:cs="Times New Roman" w:eastAsia="Times New Roman" w:hAnsi="Times New Roman"/>
        <w:b w:val="1"/>
        <w:sz w:val="24"/>
        <w:szCs w:val="24"/>
        <w:highlight w:val="white"/>
        <w:rtl w:val="0"/>
      </w:rPr>
      <w:t xml:space="preserve">His Son </w:t>
    </w:r>
    <w:r w:rsidDel="00000000" w:rsidR="00000000" w:rsidRPr="00000000">
      <w:rPr>
        <w:rFonts w:ascii="Times New Roman" w:cs="Times New Roman" w:eastAsia="Times New Roman" w:hAnsi="Times New Roman"/>
        <w:b w:val="1"/>
        <w:sz w:val="24"/>
        <w:szCs w:val="24"/>
        <w:highlight w:val="white"/>
        <w:u w:val="single"/>
        <w:rtl w:val="0"/>
      </w:rPr>
      <w:t xml:space="preserve">Jesus Christ</w:t>
    </w:r>
    <w:r w:rsidDel="00000000" w:rsidR="00000000" w:rsidRPr="00000000">
      <w:rPr>
        <w:rFonts w:ascii="Times New Roman" w:cs="Times New Roman" w:eastAsia="Times New Roman" w:hAnsi="Times New Roman"/>
        <w:sz w:val="24"/>
        <w:szCs w:val="24"/>
        <w:highlight w:val="white"/>
        <w:rtl w:val="0"/>
      </w:rPr>
      <w:t xml:space="preserve">. </w:t>
    </w:r>
    <w:r w:rsidDel="00000000" w:rsidR="00000000" w:rsidRPr="00000000">
      <w:rPr>
        <w:rFonts w:ascii="Times New Roman" w:cs="Times New Roman" w:eastAsia="Times New Roman" w:hAnsi="Times New Roman"/>
        <w:b w:val="1"/>
        <w:sz w:val="24"/>
        <w:szCs w:val="24"/>
        <w:highlight w:val="white"/>
        <w:rtl w:val="0"/>
      </w:rPr>
      <w:t xml:space="preserve">This is the </w:t>
    </w:r>
    <w:r w:rsidDel="00000000" w:rsidR="00000000" w:rsidRPr="00000000">
      <w:rPr>
        <w:rFonts w:ascii="Times New Roman" w:cs="Times New Roman" w:eastAsia="Times New Roman" w:hAnsi="Times New Roman"/>
        <w:b w:val="1"/>
        <w:sz w:val="24"/>
        <w:szCs w:val="24"/>
        <w:highlight w:val="white"/>
        <w:u w:val="single"/>
        <w:rtl w:val="0"/>
      </w:rPr>
      <w:t xml:space="preserve">true God</w:t>
    </w:r>
    <w:r w:rsidDel="00000000" w:rsidR="00000000" w:rsidRPr="00000000">
      <w:rPr>
        <w:rFonts w:ascii="Times New Roman" w:cs="Times New Roman" w:eastAsia="Times New Roman" w:hAnsi="Times New Roman"/>
        <w:sz w:val="24"/>
        <w:szCs w:val="24"/>
        <w:highlight w:val="white"/>
        <w:rtl w:val="0"/>
      </w:rPr>
      <w:t xml:space="preserve"> and </w:t>
    </w:r>
    <w:r w:rsidDel="00000000" w:rsidR="00000000" w:rsidRPr="00000000">
      <w:rPr>
        <w:rFonts w:ascii="Times New Roman" w:cs="Times New Roman" w:eastAsia="Times New Roman" w:hAnsi="Times New Roman"/>
        <w:sz w:val="24"/>
        <w:szCs w:val="24"/>
        <w:highlight w:val="white"/>
        <w:u w:val="single"/>
        <w:rtl w:val="0"/>
      </w:rPr>
      <w:t xml:space="preserve">eternal life</w:t>
    </w:r>
    <w:r w:rsidDel="00000000" w:rsidR="00000000" w:rsidRPr="00000000">
      <w:rPr>
        <w:rFonts w:ascii="Times New Roman" w:cs="Times New Roman" w:eastAsia="Times New Roman" w:hAnsi="Times New Roman"/>
        <w:sz w:val="24"/>
        <w:szCs w:val="24"/>
        <w:highlight w:val="white"/>
        <w:rtl w:val="0"/>
      </w:rPr>
      <w:t xml:space="preserve">. 1 John 5:20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Relationship Id="rId5" Type="http://schemas.openxmlformats.org/officeDocument/2006/relationships/font" Target="fonts/CambriaMath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