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FF398A" w:rsidP="00F433EC">
      <w:pPr>
        <w:tabs>
          <w:tab w:val="left" w:pos="1365"/>
        </w:tabs>
        <w:jc w:val="both"/>
        <w:rPr>
          <w:b/>
          <w:color w:val="0000FF"/>
          <w:sz w:val="28"/>
          <w:szCs w:val="28"/>
        </w:rPr>
      </w:pPr>
      <w:r w:rsidRPr="00FF398A">
        <w:rPr>
          <w:b/>
          <w:color w:val="0000FF"/>
          <w:sz w:val="28"/>
          <w:szCs w:val="28"/>
        </w:rPr>
        <w:t>41. Cambio de Fracción a Porcentaje</w:t>
      </w:r>
    </w:p>
    <w:p w:rsidR="00AF2D22" w:rsidRDefault="00122AF5" w:rsidP="00AF2D22">
      <w:pPr>
        <w:tabs>
          <w:tab w:val="left" w:pos="1365"/>
        </w:tabs>
        <w:jc w:val="both"/>
        <w:rPr>
          <w:sz w:val="28"/>
          <w:szCs w:val="28"/>
        </w:rPr>
      </w:pPr>
      <w:r w:rsidRPr="00FF398A">
        <w:rPr>
          <w:sz w:val="28"/>
          <w:szCs w:val="28"/>
        </w:rPr>
        <w:t>1</w:t>
      </w:r>
      <w:r w:rsidR="00AF2D22" w:rsidRPr="00FF398A">
        <w:rPr>
          <w:sz w:val="28"/>
          <w:szCs w:val="28"/>
        </w:rPr>
        <w:t xml:space="preserve">. </w:t>
      </w:r>
      <w:r w:rsidR="00FF398A">
        <w:rPr>
          <w:sz w:val="28"/>
          <w:szCs w:val="28"/>
        </w:rPr>
        <w:t xml:space="preserve">Convierta las siguientes fracciones a porcentajes. </w:t>
      </w:r>
      <w:r w:rsidR="00AF2D22" w:rsidRPr="00FF398A">
        <w:rPr>
          <w:sz w:val="28"/>
          <w:szCs w:val="28"/>
        </w:rPr>
        <w:t xml:space="preserve">  </w:t>
      </w:r>
    </w:p>
    <w:p w:rsidR="00FF398A" w:rsidRDefault="00FF398A" w:rsidP="00AF2D22">
      <w:pPr>
        <w:tabs>
          <w:tab w:val="left" w:pos="1365"/>
        </w:tabs>
        <w:jc w:val="both"/>
        <w:rPr>
          <w:sz w:val="28"/>
          <w:szCs w:val="28"/>
        </w:rPr>
      </w:pPr>
    </w:p>
    <w:p w:rsidR="00FF398A" w:rsidRPr="00FF398A" w:rsidRDefault="00FF398A" w:rsidP="00FF398A">
      <w:pPr>
        <w:tabs>
          <w:tab w:val="left" w:pos="1365"/>
        </w:tabs>
        <w:jc w:val="both"/>
        <w:rPr>
          <w:b/>
          <w:sz w:val="40"/>
          <w:szCs w:val="40"/>
        </w:rPr>
      </w:pPr>
      <w:r>
        <w:rPr>
          <w:rFonts w:eastAsiaTheme="minorEastAsia"/>
          <w:b/>
          <w:sz w:val="40"/>
          <w:szCs w:val="40"/>
        </w:rPr>
        <w:tab/>
      </w:r>
      <m:oMath>
        <m:f>
          <m:fPr>
            <m:ctrlPr>
              <w:rPr>
                <w:rFonts w:ascii="Cambria Math" w:hAnsi="Cambria Math"/>
                <w:b/>
                <w:i/>
                <w:sz w:val="40"/>
                <w:szCs w:val="40"/>
              </w:rPr>
            </m:ctrlPr>
          </m:fPr>
          <m:num>
            <m:r>
              <m:rPr>
                <m:sty m:val="bi"/>
              </m:rPr>
              <w:rPr>
                <w:rFonts w:ascii="Cambria Math" w:hAnsi="Cambria Math"/>
                <w:sz w:val="40"/>
                <w:szCs w:val="40"/>
              </w:rPr>
              <m:t>2</m:t>
            </m:r>
          </m:num>
          <m:den>
            <m:r>
              <m:rPr>
                <m:sty m:val="bi"/>
              </m:rPr>
              <w:rPr>
                <w:rFonts w:ascii="Cambria Math" w:hAnsi="Cambria Math"/>
                <w:sz w:val="40"/>
                <w:szCs w:val="40"/>
              </w:rPr>
              <m:t>5</m:t>
            </m:r>
          </m:den>
        </m:f>
      </m:oMath>
      <w:r w:rsidRPr="00FF398A">
        <w:rPr>
          <w:rFonts w:eastAsiaTheme="minorEastAsia"/>
          <w:b/>
          <w:sz w:val="40"/>
          <w:szCs w:val="40"/>
        </w:rPr>
        <w:t xml:space="preserve"> </w:t>
      </w:r>
      <w:r w:rsidRPr="00FF398A">
        <w:rPr>
          <w:rFonts w:eastAsiaTheme="minorEastAsia"/>
          <w:b/>
          <w:sz w:val="40"/>
          <w:szCs w:val="40"/>
        </w:rPr>
        <w:tab/>
      </w:r>
      <w:r w:rsidRPr="00FF398A">
        <w:rPr>
          <w:rFonts w:eastAsiaTheme="minorEastAsia"/>
          <w:b/>
          <w:sz w:val="40"/>
          <w:szCs w:val="40"/>
        </w:rPr>
        <w:tab/>
      </w:r>
      <w:r w:rsidRPr="00FF398A">
        <w:rPr>
          <w:rFonts w:eastAsiaTheme="minorEastAsia"/>
          <w:b/>
          <w:sz w:val="40"/>
          <w:szCs w:val="40"/>
        </w:rPr>
        <w:tab/>
      </w:r>
      <w:r w:rsidRPr="00FF398A">
        <w:rPr>
          <w:rFonts w:eastAsiaTheme="minorEastAsia"/>
          <w:b/>
          <w:sz w:val="40"/>
          <w:szCs w:val="40"/>
        </w:rPr>
        <w:tab/>
      </w:r>
      <m:oMath>
        <m:f>
          <m:fPr>
            <m:ctrlPr>
              <w:rPr>
                <w:rFonts w:ascii="Cambria Math" w:hAnsi="Cambria Math"/>
                <w:b/>
                <w:i/>
                <w:sz w:val="40"/>
                <w:szCs w:val="40"/>
              </w:rPr>
            </m:ctrlPr>
          </m:fPr>
          <m:num>
            <m:r>
              <m:rPr>
                <m:sty m:val="bi"/>
              </m:rPr>
              <w:rPr>
                <w:rFonts w:ascii="Cambria Math" w:hAnsi="Cambria Math"/>
                <w:sz w:val="40"/>
                <w:szCs w:val="40"/>
              </w:rPr>
              <m:t>1</m:t>
            </m:r>
          </m:num>
          <m:den>
            <m:r>
              <m:rPr>
                <m:sty m:val="bi"/>
              </m:rPr>
              <w:rPr>
                <w:rFonts w:ascii="Cambria Math" w:hAnsi="Cambria Math"/>
                <w:sz w:val="40"/>
                <w:szCs w:val="40"/>
              </w:rPr>
              <m:t>6</m:t>
            </m:r>
          </m:den>
        </m:f>
      </m:oMath>
      <w:r w:rsidRPr="00FF398A">
        <w:rPr>
          <w:rFonts w:eastAsiaTheme="minorEastAsia"/>
          <w:b/>
          <w:sz w:val="40"/>
          <w:szCs w:val="40"/>
        </w:rPr>
        <w:tab/>
      </w:r>
      <w:r w:rsidRPr="00FF398A">
        <w:rPr>
          <w:rFonts w:eastAsiaTheme="minorEastAsia"/>
          <w:b/>
          <w:sz w:val="40"/>
          <w:szCs w:val="40"/>
        </w:rPr>
        <w:tab/>
      </w:r>
      <w:r w:rsidRPr="00FF398A">
        <w:rPr>
          <w:rFonts w:eastAsiaTheme="minorEastAsia"/>
          <w:b/>
          <w:sz w:val="40"/>
          <w:szCs w:val="40"/>
        </w:rPr>
        <w:tab/>
      </w:r>
      <w:r w:rsidRPr="00FF398A">
        <w:rPr>
          <w:rFonts w:eastAsiaTheme="minorEastAsia"/>
          <w:b/>
          <w:sz w:val="40"/>
          <w:szCs w:val="40"/>
        </w:rPr>
        <w:tab/>
      </w:r>
      <m:oMath>
        <m:f>
          <m:fPr>
            <m:ctrlPr>
              <w:rPr>
                <w:rFonts w:ascii="Cambria Math" w:hAnsi="Cambria Math"/>
                <w:b/>
                <w:i/>
                <w:sz w:val="40"/>
                <w:szCs w:val="40"/>
              </w:rPr>
            </m:ctrlPr>
          </m:fPr>
          <m:num>
            <m:r>
              <m:rPr>
                <m:sty m:val="bi"/>
              </m:rPr>
              <w:rPr>
                <w:rFonts w:ascii="Cambria Math" w:hAnsi="Cambria Math"/>
                <w:sz w:val="40"/>
                <w:szCs w:val="40"/>
              </w:rPr>
              <m:t>3</m:t>
            </m:r>
          </m:num>
          <m:den>
            <m:r>
              <m:rPr>
                <m:sty m:val="bi"/>
              </m:rPr>
              <w:rPr>
                <w:rFonts w:ascii="Cambria Math" w:hAnsi="Cambria Math"/>
                <w:sz w:val="40"/>
                <w:szCs w:val="40"/>
              </w:rPr>
              <m:t>8</m:t>
            </m:r>
          </m:den>
        </m:f>
      </m:oMath>
    </w:p>
    <w:p w:rsidR="00FF398A" w:rsidRDefault="00FF398A" w:rsidP="00AF2D22">
      <w:pPr>
        <w:tabs>
          <w:tab w:val="left" w:pos="1365"/>
        </w:tabs>
        <w:jc w:val="both"/>
        <w:rPr>
          <w:b/>
          <w:sz w:val="28"/>
          <w:szCs w:val="28"/>
        </w:rPr>
      </w:pPr>
    </w:p>
    <w:p w:rsidR="00FF398A" w:rsidRDefault="00FF398A" w:rsidP="00AF2D22">
      <w:pPr>
        <w:tabs>
          <w:tab w:val="left" w:pos="1365"/>
        </w:tabs>
        <w:jc w:val="both"/>
        <w:rPr>
          <w:b/>
          <w:sz w:val="28"/>
          <w:szCs w:val="28"/>
        </w:rPr>
      </w:pP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r w:rsidRPr="00FF398A">
        <w:rPr>
          <w:sz w:val="28"/>
          <w:szCs w:val="28"/>
        </w:rPr>
        <w:t xml:space="preserve">2. </w:t>
      </w:r>
      <w:r>
        <w:rPr>
          <w:sz w:val="28"/>
          <w:szCs w:val="28"/>
        </w:rPr>
        <w:t>Encuentre todos los factores de 100; ¿Qué relación encuentra entre los factores de 100 cuando los encontramos en los denominadores de fracciones que queremos llevar a Fracción? Comparta en el Foro</w:t>
      </w: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r>
        <w:rPr>
          <w:sz w:val="28"/>
          <w:szCs w:val="28"/>
        </w:rPr>
        <w:t xml:space="preserve">3. Complete la siguiente tabla. </w:t>
      </w:r>
    </w:p>
    <w:tbl>
      <w:tblPr>
        <w:tblStyle w:val="Tablaconcuadrcula"/>
        <w:tblW w:w="0" w:type="auto"/>
        <w:tblLook w:val="04A0" w:firstRow="1" w:lastRow="0" w:firstColumn="1" w:lastColumn="0" w:noHBand="0" w:noVBand="1"/>
      </w:tblPr>
      <w:tblGrid>
        <w:gridCol w:w="2697"/>
        <w:gridCol w:w="2697"/>
        <w:gridCol w:w="2698"/>
        <w:gridCol w:w="2698"/>
      </w:tblGrid>
      <w:tr w:rsidR="00FF398A" w:rsidTr="00FF398A">
        <w:tc>
          <w:tcPr>
            <w:tcW w:w="2697" w:type="dxa"/>
          </w:tcPr>
          <w:p w:rsidR="00FF398A" w:rsidRDefault="00FF398A" w:rsidP="00AF2D22">
            <w:pPr>
              <w:tabs>
                <w:tab w:val="left" w:pos="1365"/>
              </w:tabs>
              <w:jc w:val="both"/>
              <w:rPr>
                <w:sz w:val="28"/>
                <w:szCs w:val="28"/>
              </w:rPr>
            </w:pPr>
            <w:r>
              <w:rPr>
                <w:sz w:val="28"/>
                <w:szCs w:val="28"/>
              </w:rPr>
              <w:t>Fracción</w:t>
            </w:r>
          </w:p>
        </w:tc>
        <w:tc>
          <w:tcPr>
            <w:tcW w:w="2697" w:type="dxa"/>
          </w:tcPr>
          <w:p w:rsidR="00FF398A" w:rsidRDefault="00FF398A" w:rsidP="00AF2D22">
            <w:pPr>
              <w:tabs>
                <w:tab w:val="left" w:pos="1365"/>
              </w:tabs>
              <w:jc w:val="both"/>
              <w:rPr>
                <w:sz w:val="28"/>
                <w:szCs w:val="28"/>
              </w:rPr>
            </w:pPr>
            <w:r>
              <w:rPr>
                <w:sz w:val="28"/>
                <w:szCs w:val="28"/>
              </w:rPr>
              <w:t xml:space="preserve">Porcentaje </w:t>
            </w:r>
          </w:p>
        </w:tc>
        <w:tc>
          <w:tcPr>
            <w:tcW w:w="2698" w:type="dxa"/>
          </w:tcPr>
          <w:p w:rsidR="00FF398A" w:rsidRDefault="00FF398A" w:rsidP="00AF2D22">
            <w:pPr>
              <w:tabs>
                <w:tab w:val="left" w:pos="1365"/>
              </w:tabs>
              <w:jc w:val="both"/>
              <w:rPr>
                <w:sz w:val="28"/>
                <w:szCs w:val="28"/>
              </w:rPr>
            </w:pPr>
            <w:r>
              <w:rPr>
                <w:sz w:val="28"/>
                <w:szCs w:val="28"/>
              </w:rPr>
              <w:t xml:space="preserve">Fracción </w:t>
            </w:r>
          </w:p>
        </w:tc>
        <w:tc>
          <w:tcPr>
            <w:tcW w:w="2698" w:type="dxa"/>
          </w:tcPr>
          <w:p w:rsidR="00FF398A" w:rsidRDefault="00FF398A" w:rsidP="00AF2D22">
            <w:pPr>
              <w:tabs>
                <w:tab w:val="left" w:pos="1365"/>
              </w:tabs>
              <w:jc w:val="both"/>
              <w:rPr>
                <w:sz w:val="28"/>
                <w:szCs w:val="28"/>
              </w:rPr>
            </w:pPr>
            <w:r>
              <w:rPr>
                <w:sz w:val="28"/>
                <w:szCs w:val="28"/>
              </w:rPr>
              <w:t>Porcentaje</w:t>
            </w:r>
          </w:p>
        </w:tc>
      </w:tr>
      <w:tr w:rsidR="00FF398A" w:rsidTr="00FF398A">
        <w:tc>
          <w:tcPr>
            <w:tcW w:w="2697" w:type="dxa"/>
          </w:tcPr>
          <w:p w:rsidR="00FF398A" w:rsidRPr="00FF398A" w:rsidRDefault="00FF398A" w:rsidP="00FF398A">
            <w:pPr>
              <w:tabs>
                <w:tab w:val="left" w:pos="1365"/>
              </w:tabs>
              <w:jc w:val="center"/>
              <w:rPr>
                <w:sz w:val="28"/>
                <w:szCs w:val="28"/>
              </w:rPr>
            </w:pPr>
            <m:oMathPara>
              <m:oMath>
                <m:r>
                  <m:rPr>
                    <m:sty m:val="bi"/>
                  </m:rPr>
                  <w:rPr>
                    <w:rFonts w:ascii="Cambria Math" w:hAnsi="Cambria Math"/>
                    <w:sz w:val="28"/>
                    <w:szCs w:val="28"/>
                  </w:rPr>
                  <m:t>2/3</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25%</w:t>
            </w:r>
          </w:p>
        </w:tc>
      </w:tr>
      <w:tr w:rsidR="00FF398A" w:rsidTr="00FF398A">
        <w:tc>
          <w:tcPr>
            <w:tcW w:w="2697" w:type="dxa"/>
          </w:tcPr>
          <w:p w:rsidR="00FF398A" w:rsidRDefault="00FF398A" w:rsidP="00FF398A">
            <w:pPr>
              <w:tabs>
                <w:tab w:val="left" w:pos="1365"/>
              </w:tabs>
              <w:jc w:val="center"/>
              <w:rPr>
                <w:sz w:val="28"/>
                <w:szCs w:val="28"/>
              </w:rPr>
            </w:pPr>
            <m:oMathPara>
              <m:oMath>
                <m:r>
                  <m:rPr>
                    <m:sty m:val="bi"/>
                  </m:rPr>
                  <w:rPr>
                    <w:rFonts w:ascii="Cambria Math" w:hAnsi="Cambria Math"/>
                    <w:sz w:val="28"/>
                    <w:szCs w:val="28"/>
                  </w:rPr>
                  <m:t>5</m:t>
                </m:r>
                <m:r>
                  <m:rPr>
                    <m:sty m:val="bi"/>
                  </m:rPr>
                  <w:rPr>
                    <w:rFonts w:ascii="Cambria Math" w:hAnsi="Cambria Math"/>
                    <w:sz w:val="28"/>
                    <w:szCs w:val="28"/>
                  </w:rPr>
                  <m:t>/3</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12.5</w:t>
            </w:r>
            <w:r>
              <w:rPr>
                <w:sz w:val="28"/>
                <w:szCs w:val="28"/>
              </w:rPr>
              <w:t>%</w:t>
            </w:r>
          </w:p>
        </w:tc>
      </w:tr>
      <w:tr w:rsidR="00FF398A" w:rsidTr="00FF398A">
        <w:tc>
          <w:tcPr>
            <w:tcW w:w="2697" w:type="dxa"/>
          </w:tcPr>
          <w:p w:rsidR="00FF398A" w:rsidRDefault="00FF398A" w:rsidP="00FF398A">
            <w:pPr>
              <w:tabs>
                <w:tab w:val="left" w:pos="1365"/>
              </w:tabs>
              <w:jc w:val="center"/>
              <w:rPr>
                <w:sz w:val="28"/>
                <w:szCs w:val="28"/>
              </w:rPr>
            </w:pPr>
            <m:oMathPara>
              <m:oMath>
                <m:r>
                  <m:rPr>
                    <m:sty m:val="bi"/>
                  </m:rPr>
                  <w:rPr>
                    <w:rFonts w:ascii="Cambria Math" w:hAnsi="Cambria Math"/>
                    <w:sz w:val="28"/>
                    <w:szCs w:val="28"/>
                  </w:rPr>
                  <m:t>2/</m:t>
                </m:r>
                <m:r>
                  <m:rPr>
                    <m:sty m:val="bi"/>
                  </m:rPr>
                  <w:rPr>
                    <w:rFonts w:ascii="Cambria Math" w:hAnsi="Cambria Math"/>
                    <w:sz w:val="28"/>
                    <w:szCs w:val="28"/>
                  </w:rPr>
                  <m:t>6</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35</w:t>
            </w:r>
            <w:r>
              <w:rPr>
                <w:sz w:val="28"/>
                <w:szCs w:val="28"/>
              </w:rPr>
              <w:t>%</w:t>
            </w:r>
          </w:p>
        </w:tc>
      </w:tr>
      <w:tr w:rsidR="00FF398A" w:rsidTr="00FF398A">
        <w:tc>
          <w:tcPr>
            <w:tcW w:w="2697" w:type="dxa"/>
          </w:tcPr>
          <w:p w:rsidR="00FF398A" w:rsidRDefault="00FF398A" w:rsidP="00FF398A">
            <w:pPr>
              <w:tabs>
                <w:tab w:val="left" w:pos="1365"/>
              </w:tabs>
              <w:jc w:val="center"/>
              <w:rPr>
                <w:sz w:val="28"/>
                <w:szCs w:val="28"/>
              </w:rPr>
            </w:pPr>
            <m:oMathPara>
              <m:oMath>
                <m:r>
                  <m:rPr>
                    <m:sty m:val="bi"/>
                  </m:rPr>
                  <w:rPr>
                    <w:rFonts w:ascii="Cambria Math" w:hAnsi="Cambria Math"/>
                    <w:sz w:val="28"/>
                    <w:szCs w:val="28"/>
                  </w:rPr>
                  <m:t>2/</m:t>
                </m:r>
                <m:r>
                  <m:rPr>
                    <m:sty m:val="bi"/>
                  </m:rPr>
                  <w:rPr>
                    <w:rFonts w:ascii="Cambria Math" w:hAnsi="Cambria Math"/>
                    <w:sz w:val="28"/>
                    <w:szCs w:val="28"/>
                  </w:rPr>
                  <m:t>8</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3/7</w:t>
            </w:r>
          </w:p>
        </w:tc>
        <w:tc>
          <w:tcPr>
            <w:tcW w:w="2698" w:type="dxa"/>
          </w:tcPr>
          <w:p w:rsidR="00FF398A" w:rsidRDefault="00FF398A" w:rsidP="00FF398A">
            <w:pPr>
              <w:tabs>
                <w:tab w:val="left" w:pos="1365"/>
              </w:tabs>
              <w:jc w:val="center"/>
              <w:rPr>
                <w:sz w:val="28"/>
                <w:szCs w:val="28"/>
              </w:rPr>
            </w:pPr>
          </w:p>
        </w:tc>
      </w:tr>
      <w:tr w:rsidR="00FF398A" w:rsidTr="00FF398A">
        <w:tc>
          <w:tcPr>
            <w:tcW w:w="2697" w:type="dxa"/>
          </w:tcPr>
          <w:p w:rsidR="00FF398A" w:rsidRDefault="00FF398A" w:rsidP="00FF398A">
            <w:pPr>
              <w:tabs>
                <w:tab w:val="left" w:pos="1365"/>
              </w:tabs>
              <w:jc w:val="center"/>
              <w:rPr>
                <w:sz w:val="28"/>
                <w:szCs w:val="28"/>
              </w:rPr>
            </w:pPr>
            <m:oMathPara>
              <m:oMath>
                <m:r>
                  <m:rPr>
                    <m:sty m:val="bi"/>
                  </m:rPr>
                  <w:rPr>
                    <w:rFonts w:ascii="Cambria Math" w:hAnsi="Cambria Math"/>
                    <w:sz w:val="28"/>
                    <w:szCs w:val="28"/>
                  </w:rPr>
                  <m:t>5</m:t>
                </m:r>
                <m:r>
                  <m:rPr>
                    <m:sty m:val="bi"/>
                  </m:rPr>
                  <w:rPr>
                    <w:rFonts w:ascii="Cambria Math" w:hAnsi="Cambria Math"/>
                    <w:sz w:val="28"/>
                    <w:szCs w:val="28"/>
                  </w:rPr>
                  <m:t>/3</m:t>
                </m:r>
              </m:oMath>
            </m:oMathPara>
          </w:p>
        </w:tc>
        <w:tc>
          <w:tcPr>
            <w:tcW w:w="2697"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p>
        </w:tc>
        <w:tc>
          <w:tcPr>
            <w:tcW w:w="2698" w:type="dxa"/>
          </w:tcPr>
          <w:p w:rsidR="00FF398A" w:rsidRDefault="00FF398A" w:rsidP="00FF398A">
            <w:pPr>
              <w:tabs>
                <w:tab w:val="left" w:pos="1365"/>
              </w:tabs>
              <w:jc w:val="center"/>
              <w:rPr>
                <w:sz w:val="28"/>
                <w:szCs w:val="28"/>
              </w:rPr>
            </w:pPr>
            <w:r>
              <w:rPr>
                <w:sz w:val="28"/>
                <w:szCs w:val="28"/>
              </w:rPr>
              <w:t>100</w:t>
            </w:r>
            <w:r>
              <w:rPr>
                <w:sz w:val="28"/>
                <w:szCs w:val="28"/>
              </w:rPr>
              <w:t>%</w:t>
            </w:r>
          </w:p>
        </w:tc>
      </w:tr>
    </w:tbl>
    <w:p w:rsidR="00FF398A" w:rsidRDefault="00FF398A" w:rsidP="00AF2D22">
      <w:pPr>
        <w:tabs>
          <w:tab w:val="left" w:pos="1365"/>
        </w:tabs>
        <w:jc w:val="both"/>
        <w:rPr>
          <w:sz w:val="28"/>
          <w:szCs w:val="28"/>
        </w:rPr>
      </w:pPr>
    </w:p>
    <w:p w:rsidR="00FF398A" w:rsidRDefault="00FF398A" w:rsidP="00AF2D22">
      <w:pPr>
        <w:tabs>
          <w:tab w:val="left" w:pos="1365"/>
        </w:tabs>
        <w:jc w:val="both"/>
        <w:rPr>
          <w:sz w:val="28"/>
          <w:szCs w:val="28"/>
        </w:rPr>
      </w:pPr>
    </w:p>
    <w:p w:rsidR="00FF398A" w:rsidRPr="00FF398A" w:rsidRDefault="00FF398A" w:rsidP="00AF2D22">
      <w:pPr>
        <w:tabs>
          <w:tab w:val="left" w:pos="1365"/>
        </w:tabs>
        <w:jc w:val="both"/>
        <w:rPr>
          <w:sz w:val="28"/>
          <w:szCs w:val="28"/>
        </w:rPr>
      </w:pPr>
      <w:r>
        <w:rPr>
          <w:sz w:val="28"/>
          <w:szCs w:val="28"/>
        </w:rPr>
        <w:t xml:space="preserve">4. </w:t>
      </w:r>
      <w:r w:rsidR="006F4A95">
        <w:rPr>
          <w:sz w:val="28"/>
          <w:szCs w:val="28"/>
        </w:rPr>
        <w:t>¿Cuál</w:t>
      </w:r>
      <w:r w:rsidR="00A55357">
        <w:rPr>
          <w:sz w:val="28"/>
          <w:szCs w:val="28"/>
        </w:rPr>
        <w:t xml:space="preserve"> es la probabilidad de obtener </w:t>
      </w:r>
      <w:r w:rsidR="006F4A95">
        <w:rPr>
          <w:sz w:val="28"/>
          <w:szCs w:val="28"/>
        </w:rPr>
        <w:t xml:space="preserve">1, 1, 1 en una moneda que tiene dos caras con el número 1 y con el 2? Exprese su respuesta en fracción y decimal. </w:t>
      </w:r>
      <w:bookmarkStart w:id="0" w:name="_GoBack"/>
      <w:bookmarkEnd w:id="0"/>
    </w:p>
    <w:sectPr w:rsidR="00FF398A" w:rsidRPr="00FF398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6F4A95">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C0620"/>
    <w:rsid w:val="000E7B10"/>
    <w:rsid w:val="0010239D"/>
    <w:rsid w:val="00122AF5"/>
    <w:rsid w:val="00155F71"/>
    <w:rsid w:val="001A0F1E"/>
    <w:rsid w:val="001A37A9"/>
    <w:rsid w:val="001E7390"/>
    <w:rsid w:val="002004EB"/>
    <w:rsid w:val="00211A59"/>
    <w:rsid w:val="002212FB"/>
    <w:rsid w:val="00234F9A"/>
    <w:rsid w:val="00281550"/>
    <w:rsid w:val="002C25F9"/>
    <w:rsid w:val="00306BDE"/>
    <w:rsid w:val="00313174"/>
    <w:rsid w:val="00365220"/>
    <w:rsid w:val="00387132"/>
    <w:rsid w:val="003B3D90"/>
    <w:rsid w:val="003B6537"/>
    <w:rsid w:val="003E56C6"/>
    <w:rsid w:val="00401DFF"/>
    <w:rsid w:val="00441B37"/>
    <w:rsid w:val="00476171"/>
    <w:rsid w:val="00482374"/>
    <w:rsid w:val="004E1640"/>
    <w:rsid w:val="00517914"/>
    <w:rsid w:val="00537119"/>
    <w:rsid w:val="00541EBD"/>
    <w:rsid w:val="00571BA5"/>
    <w:rsid w:val="00590189"/>
    <w:rsid w:val="005A4BFB"/>
    <w:rsid w:val="00601545"/>
    <w:rsid w:val="0064764F"/>
    <w:rsid w:val="00654033"/>
    <w:rsid w:val="006A064C"/>
    <w:rsid w:val="006B4CFC"/>
    <w:rsid w:val="006B540F"/>
    <w:rsid w:val="006D7368"/>
    <w:rsid w:val="006E3349"/>
    <w:rsid w:val="006F4A95"/>
    <w:rsid w:val="006F6089"/>
    <w:rsid w:val="006F6AFE"/>
    <w:rsid w:val="00700FB3"/>
    <w:rsid w:val="00701EEA"/>
    <w:rsid w:val="00730F60"/>
    <w:rsid w:val="0073218D"/>
    <w:rsid w:val="0074683B"/>
    <w:rsid w:val="00750743"/>
    <w:rsid w:val="00764C75"/>
    <w:rsid w:val="00767004"/>
    <w:rsid w:val="007A0B5A"/>
    <w:rsid w:val="007B371F"/>
    <w:rsid w:val="007C390E"/>
    <w:rsid w:val="007D28E0"/>
    <w:rsid w:val="007D5ADD"/>
    <w:rsid w:val="007F634A"/>
    <w:rsid w:val="008162A0"/>
    <w:rsid w:val="008174F5"/>
    <w:rsid w:val="00846724"/>
    <w:rsid w:val="00851890"/>
    <w:rsid w:val="008842A2"/>
    <w:rsid w:val="00895F49"/>
    <w:rsid w:val="008C2831"/>
    <w:rsid w:val="00925D41"/>
    <w:rsid w:val="009308F3"/>
    <w:rsid w:val="009532AF"/>
    <w:rsid w:val="009544DD"/>
    <w:rsid w:val="00993227"/>
    <w:rsid w:val="00997E96"/>
    <w:rsid w:val="009B3E2C"/>
    <w:rsid w:val="009D5678"/>
    <w:rsid w:val="009D743A"/>
    <w:rsid w:val="009E6CF4"/>
    <w:rsid w:val="009F4990"/>
    <w:rsid w:val="00A01F09"/>
    <w:rsid w:val="00A13140"/>
    <w:rsid w:val="00A207F3"/>
    <w:rsid w:val="00A277F4"/>
    <w:rsid w:val="00A55357"/>
    <w:rsid w:val="00A741DA"/>
    <w:rsid w:val="00A827EE"/>
    <w:rsid w:val="00A83BF5"/>
    <w:rsid w:val="00AA0649"/>
    <w:rsid w:val="00AA21CC"/>
    <w:rsid w:val="00AE06F5"/>
    <w:rsid w:val="00AF2D22"/>
    <w:rsid w:val="00B0337B"/>
    <w:rsid w:val="00B046F5"/>
    <w:rsid w:val="00B21796"/>
    <w:rsid w:val="00B27126"/>
    <w:rsid w:val="00B71187"/>
    <w:rsid w:val="00B758D7"/>
    <w:rsid w:val="00BE0208"/>
    <w:rsid w:val="00BE5A84"/>
    <w:rsid w:val="00C04ABA"/>
    <w:rsid w:val="00C15625"/>
    <w:rsid w:val="00C21F9D"/>
    <w:rsid w:val="00C35932"/>
    <w:rsid w:val="00C429FB"/>
    <w:rsid w:val="00C857BD"/>
    <w:rsid w:val="00CA5E90"/>
    <w:rsid w:val="00CB0B04"/>
    <w:rsid w:val="00CB521C"/>
    <w:rsid w:val="00CC40EE"/>
    <w:rsid w:val="00D15017"/>
    <w:rsid w:val="00D32E29"/>
    <w:rsid w:val="00D52113"/>
    <w:rsid w:val="00D57530"/>
    <w:rsid w:val="00D631B9"/>
    <w:rsid w:val="00D83DB2"/>
    <w:rsid w:val="00D84D3B"/>
    <w:rsid w:val="00DC4F54"/>
    <w:rsid w:val="00E006B3"/>
    <w:rsid w:val="00E50BB9"/>
    <w:rsid w:val="00E54F74"/>
    <w:rsid w:val="00EB3303"/>
    <w:rsid w:val="00EB493E"/>
    <w:rsid w:val="00F237CA"/>
    <w:rsid w:val="00F433EC"/>
    <w:rsid w:val="00F5569E"/>
    <w:rsid w:val="00FA244C"/>
    <w:rsid w:val="00FC030C"/>
    <w:rsid w:val="00FC49AC"/>
    <w:rsid w:val="00FF398A"/>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A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97</Words>
  <Characters>535</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3</cp:revision>
  <dcterms:created xsi:type="dcterms:W3CDTF">2017-03-29T14:06:00Z</dcterms:created>
  <dcterms:modified xsi:type="dcterms:W3CDTF">2017-03-29T14:32:00Z</dcterms:modified>
</cp:coreProperties>
</file>